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Mosaic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Mosaic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uninterested.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Auschwitz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Oxnard,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Amsterdam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mosaic?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Samantha 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Adapted_Samanth_2 (Completed  04/23/23)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_K8ODKEZtdGP956ZpMDjyMFqQK2mamEXbaDL3eWGs80aw6HeOoYrQq8BxTaLVdNfoL3w02tcMMDQucvbVgxeqljnw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