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Manhattan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Manhattan.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stay-at-home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hatched.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shrunk,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Middlesex,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Filipino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KKK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fairytale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benevolent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dramedies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spoonfed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Scandinavian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Scandinavian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stay-at-home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notorious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fairytale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shuffling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irrelevant,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eerie,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superimpose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Filipino.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Palisades,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Palisades.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Hamburg,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juxtaposition.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enmeshed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nonsensical,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semi-serious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MoongirlKaren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Lechelt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Adapted_Karen (Completed  04/23/23)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YRzVkX_gPD0r1t_OjvNCeyZAX39I795d5SFVVx81JJHL8Z2ov0TJ00CDAHkvLXksaVa-BBzshhurTIzPairVGkvywM8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