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Hübinette.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Stockholm.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Stockholm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Sam-dol.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relevant.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Nowadays,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pursuing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pre-modern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anarchist.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00:03:41].</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anarchist.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libertarian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democracy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libertarian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authoritarian.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archive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library,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nowadays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journalists,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systematically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libraries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archives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dozen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uncovering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fully-fledged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seminars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newspapers,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television,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disseminating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obstacle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accomplish.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quantitatively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questionnaires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postcolonial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colonial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backlash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backlash,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isolated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shunned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punished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AKF,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abbreviated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affluent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conservative,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obstacle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mobilize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materially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suffered,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affluent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loyal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discovered?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manipulating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commodifying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citizens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military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dictatorships,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00:15:53]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00:16:54].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package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reproduction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technique,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ashamed,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hierarchy.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obstacles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West-centric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Euro-centric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civilization.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Chinese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civilization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civilization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'60s,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explanations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titles,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overseas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budget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welfare.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falsified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principles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manipulate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orphan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manipulate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emigrate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emigrate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escorts.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overarching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industrial-like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'68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liberation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domestic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enormous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calculate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calculate.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lifestyle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destructive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lifestyle,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calculate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00:26:26], and because of adoption. And I wonder, one question people had, is where did that go? Did it go just to agencies? Did it go to the agencies? And maybe you have no proof of this, did agencies give some of the money to government officials? I mean, was it corruption on that level?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hundreds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thousands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civil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salaries,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self-reproducing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wrongdoings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newspapers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soldiers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victims,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barricades,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1990s,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rapidly,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nowadays,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scholars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candidates,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citizens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exaggerate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transformational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board.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citizens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lottery.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contradict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dysfunctional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democracy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contradictory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dysfunctional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commodification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affluent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juxtaposing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Materialistic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colonial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shifting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00:35:24]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divisive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embraced.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newspapers,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pioneered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proportionally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Netherlands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erupted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commissioning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Netherlands,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Belgium.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00:38:25]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validated?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contributed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exaggerate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worldwide?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AKF,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hundreds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intellectually,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accommodate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thoroughly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significant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sympathizing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criminal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3</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hundreds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1960s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poly-bland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1960s,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1960s,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'68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eruption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cherished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counter-reaction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fashioned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counter-reaction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formulate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Latinos,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anti-racist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Western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anti-racist,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Christian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00:49:53].</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multicultural,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neutral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paradoxical,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preserve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decolonization.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Scandinavian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taboo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parallel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immigrants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nowadays,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nowadays,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colonists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underpinning,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victims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robbed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discourse.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anglophone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Canada,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blindness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post-war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European,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immigrant,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commonalities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immigrants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00:58:37].</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adjacent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adjacent?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constructed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immigrants.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taboo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 (interviewer)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entertainment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Tobias Hübinette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stupid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Swedish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Anglo-American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fixation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stupid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Adapted_Tobias_REV2 (Completed  03/15/22)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Mar 15,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qP5d8Qg_IaJ3jWsV7L7VzMYb26Yl4r5PhH419V1LO8omsbrAuC4e-bPYiRaA7lfAgEbjRRveC-5ZF2a7z2-x5YoHRrM&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